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EB" w:rsidRPr="00F147EB" w:rsidRDefault="00F147EB" w:rsidP="00F14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7EB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47EB">
        <w:rPr>
          <w:rFonts w:ascii="Times New Roman" w:hAnsi="Times New Roman" w:cs="Times New Roman"/>
          <w:sz w:val="28"/>
          <w:szCs w:val="28"/>
        </w:rPr>
        <w:t>В учреждени</w:t>
      </w:r>
      <w:r w:rsidR="00804E20">
        <w:rPr>
          <w:rFonts w:ascii="Times New Roman" w:hAnsi="Times New Roman" w:cs="Times New Roman"/>
          <w:sz w:val="28"/>
          <w:szCs w:val="28"/>
        </w:rPr>
        <w:t>и имеются групповые помещения 6</w:t>
      </w:r>
      <w:bookmarkStart w:id="0" w:name="_GoBack"/>
      <w:bookmarkEnd w:id="0"/>
      <w:r w:rsidRPr="00F147EB">
        <w:rPr>
          <w:rFonts w:ascii="Times New Roman" w:hAnsi="Times New Roman" w:cs="Times New Roman"/>
          <w:sz w:val="28"/>
          <w:szCs w:val="28"/>
        </w:rPr>
        <w:t xml:space="preserve"> групп. 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В групповых помещениях имеется: групповая комната, спальня, раздевалка, туалет, буфетная. Группы оснащены детской мебелью, комплектами игровых </w:t>
      </w:r>
      <w:r>
        <w:rPr>
          <w:rFonts w:ascii="Times New Roman" w:hAnsi="Times New Roman" w:cs="Times New Roman"/>
          <w:sz w:val="28"/>
          <w:szCs w:val="28"/>
        </w:rPr>
        <w:t xml:space="preserve"> конструкторов</w:t>
      </w:r>
      <w:r w:rsidRPr="00F147EB">
        <w:rPr>
          <w:rFonts w:ascii="Times New Roman" w:hAnsi="Times New Roman" w:cs="Times New Roman"/>
          <w:sz w:val="28"/>
          <w:szCs w:val="28"/>
        </w:rPr>
        <w:t>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 Помещение групповой комнаты разделено на небольшие </w:t>
      </w:r>
      <w:proofErr w:type="spellStart"/>
      <w:r w:rsidRPr="00F147EB">
        <w:rPr>
          <w:rFonts w:ascii="Times New Roman" w:hAnsi="Times New Roman" w:cs="Times New Roman"/>
          <w:sz w:val="28"/>
          <w:szCs w:val="28"/>
        </w:rPr>
        <w:t>субпространства</w:t>
      </w:r>
      <w:proofErr w:type="spellEnd"/>
      <w:r w:rsidRPr="00F147EB">
        <w:rPr>
          <w:rFonts w:ascii="Times New Roman" w:hAnsi="Times New Roman" w:cs="Times New Roman"/>
          <w:sz w:val="28"/>
          <w:szCs w:val="28"/>
        </w:rPr>
        <w:t xml:space="preserve"> — центры активности: 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центр искусств; 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центр строительства; 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– литературный центр; 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>– центр сюжетно-ролевых игр;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– центр </w:t>
      </w:r>
      <w:proofErr w:type="spellStart"/>
      <w:r w:rsidRPr="00F147EB">
        <w:rPr>
          <w:rFonts w:ascii="Times New Roman" w:hAnsi="Times New Roman" w:cs="Times New Roman"/>
          <w:sz w:val="28"/>
          <w:szCs w:val="28"/>
        </w:rPr>
        <w:t>манипулятивных</w:t>
      </w:r>
      <w:proofErr w:type="spellEnd"/>
      <w:r w:rsidRPr="00F147EB">
        <w:rPr>
          <w:rFonts w:ascii="Times New Roman" w:hAnsi="Times New Roman" w:cs="Times New Roman"/>
          <w:sz w:val="28"/>
          <w:szCs w:val="28"/>
        </w:rPr>
        <w:t xml:space="preserve"> игр; 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>– центр науки.</w:t>
      </w:r>
    </w:p>
    <w:p w:rsidR="00D4782F" w:rsidRPr="00F147EB" w:rsidRDefault="00F147EB">
      <w:pPr>
        <w:rPr>
          <w:rFonts w:ascii="Times New Roman" w:hAnsi="Times New Roman" w:cs="Times New Roman"/>
          <w:sz w:val="28"/>
          <w:szCs w:val="28"/>
        </w:rPr>
      </w:pPr>
      <w:r w:rsidRPr="00F147EB">
        <w:rPr>
          <w:rFonts w:ascii="Times New Roman" w:hAnsi="Times New Roman" w:cs="Times New Roman"/>
          <w:sz w:val="28"/>
          <w:szCs w:val="28"/>
        </w:rPr>
        <w:t xml:space="preserve">   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реализуемой основной образовательной программой дошкольного образования.</w:t>
      </w:r>
    </w:p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80"/>
        <w:gridCol w:w="5365"/>
      </w:tblGrid>
      <w:tr w:rsidR="00F147EB" w:rsidRPr="00F147EB" w:rsidTr="00F147EB">
        <w:tc>
          <w:tcPr>
            <w:tcW w:w="4077" w:type="dxa"/>
          </w:tcPr>
          <w:p w:rsidR="00F147EB" w:rsidRPr="00F147EB" w:rsidRDefault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147EB" w:rsidRPr="00F147EB" w:rsidRDefault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</w:t>
            </w:r>
          </w:p>
        </w:tc>
      </w:tr>
      <w:tr w:rsidR="00F147EB" w:rsidRPr="00F147EB" w:rsidTr="00F147EB">
        <w:tc>
          <w:tcPr>
            <w:tcW w:w="4077" w:type="dxa"/>
          </w:tcPr>
          <w:p w:rsidR="00F147EB" w:rsidRPr="00F147EB" w:rsidRDefault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5494" w:type="dxa"/>
          </w:tcPr>
          <w:p w:rsidR="00F147EB" w:rsidRPr="00F147EB" w:rsidRDefault="00F147EB" w:rsidP="00F14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 xml:space="preserve">Столы, стулья, шкафы-стеллажи, доска выбора, магнитно-маркерная доска, детская мебель для сюжетно-ролевых игр, дидактические и развивающие игры (игрушки), развивающие плакаты, строительные конструкторы,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деревянные конструкторы</w:t>
            </w:r>
            <w:r w:rsidRPr="00F147EB">
              <w:rPr>
                <w:rFonts w:ascii="Times New Roman" w:hAnsi="Times New Roman" w:cs="Times New Roman"/>
                <w:sz w:val="28"/>
                <w:szCs w:val="28"/>
              </w:rPr>
              <w:t>, методическая и художественная литература (в соответствии с возрастом)</w:t>
            </w:r>
          </w:p>
        </w:tc>
      </w:tr>
    </w:tbl>
    <w:p w:rsidR="00F147EB" w:rsidRPr="00F147EB" w:rsidRDefault="00F147EB">
      <w:pPr>
        <w:rPr>
          <w:rFonts w:ascii="Times New Roman" w:hAnsi="Times New Roman" w:cs="Times New Roman"/>
          <w:sz w:val="28"/>
          <w:szCs w:val="28"/>
        </w:rPr>
      </w:pPr>
    </w:p>
    <w:sectPr w:rsidR="00F147EB" w:rsidRPr="00F1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EB"/>
    <w:rsid w:val="00804E20"/>
    <w:rsid w:val="00A11D8E"/>
    <w:rsid w:val="00D4782F"/>
    <w:rsid w:val="00F1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6A97"/>
  <w15:docId w15:val="{3918F2BC-43B7-4763-A8FA-D9456CD1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7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153B8-2D57-4191-963C-EE2EA34E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user</cp:lastModifiedBy>
  <cp:revision>3</cp:revision>
  <dcterms:created xsi:type="dcterms:W3CDTF">2024-10-09T10:59:00Z</dcterms:created>
  <dcterms:modified xsi:type="dcterms:W3CDTF">2024-10-22T13:21:00Z</dcterms:modified>
</cp:coreProperties>
</file>